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453"/>
        <w:gridCol w:w="392"/>
        <w:gridCol w:w="360"/>
        <w:gridCol w:w="540"/>
        <w:gridCol w:w="540"/>
        <w:gridCol w:w="720"/>
        <w:gridCol w:w="360"/>
        <w:gridCol w:w="450"/>
        <w:gridCol w:w="540"/>
        <w:gridCol w:w="540"/>
        <w:gridCol w:w="605"/>
        <w:gridCol w:w="565"/>
        <w:gridCol w:w="597"/>
        <w:gridCol w:w="539"/>
        <w:gridCol w:w="810"/>
        <w:gridCol w:w="810"/>
        <w:gridCol w:w="20"/>
      </w:tblGrid>
      <w:tr w:rsidR="00632FC7" w:rsidRPr="00632FC7" w14:paraId="41128732" w14:textId="77777777" w:rsidTr="00632FC7">
        <w:trPr>
          <w:trHeight w:val="522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0A6BC1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b/>
                <w:bCs/>
                <w:sz w:val="20"/>
                <w:szCs w:val="20"/>
              </w:rPr>
              <w:t>12 Core STEM Activities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78AD44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b/>
                <w:bCs/>
                <w:sz w:val="20"/>
                <w:szCs w:val="20"/>
              </w:rPr>
              <w:t>Related Student Performance Expectations (SPEs)</w:t>
            </w:r>
          </w:p>
        </w:tc>
        <w:tc>
          <w:tcPr>
            <w:tcW w:w="3362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3FEE01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b/>
                <w:bCs/>
                <w:sz w:val="20"/>
                <w:szCs w:val="20"/>
              </w:rPr>
              <w:t>Related NGSS Cross-cutting Concepts (CCCs)</w:t>
            </w:r>
          </w:p>
        </w:tc>
        <w:tc>
          <w:tcPr>
            <w:tcW w:w="5026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3E8B27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b/>
                <w:bCs/>
                <w:sz w:val="20"/>
                <w:szCs w:val="20"/>
              </w:rPr>
              <w:t xml:space="preserve">Related NGSS Science &amp; Engineering Practices (SEPs)  </w:t>
            </w:r>
          </w:p>
        </w:tc>
      </w:tr>
      <w:tr w:rsidR="00632FC7" w:rsidRPr="00632FC7" w14:paraId="42EA84D2" w14:textId="77777777" w:rsidTr="00632FC7">
        <w:trPr>
          <w:gridAfter w:val="1"/>
          <w:wAfter w:w="20" w:type="dxa"/>
          <w:trHeight w:val="1508"/>
        </w:trPr>
        <w:tc>
          <w:tcPr>
            <w:tcW w:w="1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ED96399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4CEEDFF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418D54EF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Patterns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6600340E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Cause &amp; Effect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30D9F81F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Scale, Proportion &amp; Quantity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35107A7B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Systems &amp; System Models</w:t>
            </w:r>
          </w:p>
        </w:tc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54378385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Energy &amp; Matter: Flows, Cycles, and Conservation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70BD600D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Structure &amp; Function</w:t>
            </w:r>
          </w:p>
        </w:tc>
        <w:tc>
          <w:tcPr>
            <w:tcW w:w="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2C1AD1A7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Stability &amp; Change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1BE9C21F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Asking Questions &amp; Defining Problems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71C8D98E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Planning &amp; Carrying Out Investigations</w:t>
            </w:r>
          </w:p>
        </w:tc>
        <w:tc>
          <w:tcPr>
            <w:tcW w:w="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414F0290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Analyzing &amp; Interpreting Data</w:t>
            </w:r>
          </w:p>
        </w:tc>
        <w:tc>
          <w:tcPr>
            <w:tcW w:w="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0F223066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Developing &amp; Using Models</w:t>
            </w:r>
          </w:p>
        </w:tc>
        <w:tc>
          <w:tcPr>
            <w:tcW w:w="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2DA7639E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Constructing Explanations and Designing Solutions</w:t>
            </w:r>
          </w:p>
        </w:tc>
        <w:tc>
          <w:tcPr>
            <w:tcW w:w="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09A55E79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Engaging in Argument from Evidence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2825F2AB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Using Mathematics and Computational Thinking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textDirection w:val="btLr"/>
            <w:hideMark/>
          </w:tcPr>
          <w:p w14:paraId="52DB5220" w14:textId="77777777" w:rsidR="00632FC7" w:rsidRPr="00632FC7" w:rsidRDefault="00632FC7" w:rsidP="00632FC7">
            <w:pPr>
              <w:rPr>
                <w:sz w:val="16"/>
                <w:szCs w:val="16"/>
              </w:rPr>
            </w:pPr>
            <w:r w:rsidRPr="00632FC7">
              <w:rPr>
                <w:sz w:val="16"/>
                <w:szCs w:val="16"/>
              </w:rPr>
              <w:t>Obtaining, Evaluating, and Communicating Information</w:t>
            </w:r>
          </w:p>
        </w:tc>
      </w:tr>
      <w:tr w:rsidR="00632FC7" w:rsidRPr="00632FC7" w14:paraId="4A381FE1" w14:textId="77777777" w:rsidTr="00632FC7">
        <w:trPr>
          <w:gridAfter w:val="1"/>
          <w:wAfter w:w="20" w:type="dxa"/>
          <w:trHeight w:val="99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9F6350C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 xml:space="preserve">1. Guitar Geometry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55DCF26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HS-PS-3-3: Design, build, and refine a device that works within given constraints to convert one form of energy into another form of energy.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AE0AAB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801F40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DFB068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23586E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A848E41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A521AB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AD7ED25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8B1784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B606C2D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D22C42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9CBE2C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DC811F5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F65D525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0AED0E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D91B77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</w:tr>
      <w:tr w:rsidR="00632FC7" w:rsidRPr="00632FC7" w14:paraId="311A518D" w14:textId="77777777" w:rsidTr="00632FC7">
        <w:trPr>
          <w:gridAfter w:val="1"/>
          <w:wAfter w:w="20" w:type="dxa"/>
          <w:trHeight w:val="225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62BD7CC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2. CAD/CAM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B029DE1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HS-PS-3-3: Design, build, and refine a device that works within given constraints to convert one form of energy into another form of energy.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E6F825F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6E97B36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628947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DD48ED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E79BB3B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F10A57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CA7C62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B6A9C4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3FAAAF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27D5E61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E9AA64C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DEAA39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D9222CE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A4E21F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279AE2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</w:tr>
      <w:tr w:rsidR="00632FC7" w:rsidRPr="00632FC7" w14:paraId="03CF25A2" w14:textId="77777777" w:rsidTr="00632FC7">
        <w:trPr>
          <w:gridAfter w:val="1"/>
          <w:wAfter w:w="20" w:type="dxa"/>
          <w:trHeight w:val="108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9B76A15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3. Electronics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C6D9BFD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HS-PS2-5: Plan and conduct an investigation to provide evidence that an electric current can produce a magnetic field and that a changing magnetic field can produce an electric current.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4063C7C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E4B396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6E56AB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A3C1A4B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EC975F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1BFE3A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98CF307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F54355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C8E8C9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3B3613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3A5E402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E28F6D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491A4D1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26CA73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D56BE4A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2A27F51C" w14:textId="77777777" w:rsidTr="00632FC7">
        <w:trPr>
          <w:gridAfter w:val="1"/>
          <w:wAfter w:w="20" w:type="dxa"/>
          <w:trHeight w:val="693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CE357FF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 xml:space="preserve">4. Material Properties of Wood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8B3A88D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HS-PS2-6: Communicate scientific and technical information about why the molecular-level structure is important in the functioning of designed materials.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F561E0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5CB2000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C978CF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D06FDCC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0436BCE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58B788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29ACF5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8104A3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3FB05A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013C47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163B315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8DA27E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439019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9FEB45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B58D67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577C8FD4" w14:textId="77777777" w:rsidTr="00632FC7">
        <w:trPr>
          <w:gridAfter w:val="1"/>
          <w:wAfter w:w="20" w:type="dxa"/>
          <w:trHeight w:val="513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9F30C43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5. Guitar Anatomy and Cost Estimate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C2A3F0E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HS-PS-3-3: Design, build, and refine a device that works within given constraints to convert one form of energy into another form of energy.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BC1D85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694B2A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195B97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7F897B7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6E13BFF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9C775E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4024D8D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765C3A8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60FEF0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C51C81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8751CEE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FE3878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6D3920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D94CDCF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0A866C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</w:tr>
      <w:tr w:rsidR="00632FC7" w:rsidRPr="00632FC7" w14:paraId="5AAC05E7" w14:textId="77777777" w:rsidTr="00632FC7">
        <w:trPr>
          <w:gridAfter w:val="1"/>
          <w:wAfter w:w="20" w:type="dxa"/>
          <w:trHeight w:val="522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0A68B2F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lastRenderedPageBreak/>
              <w:t>6. Tolerances in Engineering Drawings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0368734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HS-PS2-6: Communicate scientific and technical information about why the molecular-level structure is important in the functioning of designed materials.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6EDBCC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96F942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8946E9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1648F4C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9DA1FA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FFD9A6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F19D6A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D4CD86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817AEE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F9EB86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71610E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492551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CD6320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04A5A5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F7871A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</w:tr>
      <w:tr w:rsidR="00632FC7" w:rsidRPr="00632FC7" w14:paraId="773CC17F" w14:textId="77777777" w:rsidTr="00632FC7">
        <w:trPr>
          <w:gridAfter w:val="1"/>
          <w:wAfter w:w="20" w:type="dxa"/>
          <w:trHeight w:val="792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46B55A6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7. Scale Length, Frequency, &amp; Tension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4C175E7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HS-PS-3-2: Develop and use models to illustrate that energy at the macroscopic scale can be accounted for as a combination of energy associated with the motions of particles (objects) and energy associated with the relative positions of particles (objects).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CD50C6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4491A5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384566C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6F4266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F722DF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A5A097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B29DEA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04F0D3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3BA2C48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84175F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25733DD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66D626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D65D1D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62F90E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9D5B990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364A29B9" w14:textId="77777777" w:rsidTr="00632FC7">
        <w:trPr>
          <w:gridAfter w:val="1"/>
          <w:wAfter w:w="20" w:type="dxa"/>
          <w:trHeight w:val="27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0D80C76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8. Fret Spacing Calculation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B62F74A" w14:textId="77777777" w:rsidR="00632FC7" w:rsidRPr="00632FC7" w:rsidRDefault="00632FC7" w:rsidP="00632FC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EB5A56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99834BD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F2C375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E52CD2F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99644BD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4D7D72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7651056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B309D0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30574C2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35CEE2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F290012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2F48B5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A91F8B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CFF979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4665EA9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3C2C2BE1" w14:textId="77777777" w:rsidTr="00632FC7">
        <w:trPr>
          <w:gridAfter w:val="1"/>
          <w:wAfter w:w="20" w:type="dxa"/>
          <w:trHeight w:val="657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62F7E1D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9. Threaded Fasteners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7060B8E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HS-PS2-6: Communicate scientific and technical information about why the molecular-level structure is important in the functioning of designed materials.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DF62B7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7ED5469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6CC092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C86E75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E64EE5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1181FE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58C9F69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ECC455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D8D6F1B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5EC176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D49C36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1D9EDC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082ECD0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9C3D06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81E4439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77ACB659" w14:textId="77777777" w:rsidTr="00632FC7">
        <w:trPr>
          <w:gridAfter w:val="1"/>
          <w:wAfter w:w="20" w:type="dxa"/>
          <w:trHeight w:val="846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59C233E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10. Set Up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200C675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HS-PS-3-2: Develop and use models to illustrate that energy at the macroscopic scale can be accounted for as a combination of energy associated with the motions of particles (objects) and energy associated with the relative positions of particles (objects).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2CA548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71A0A6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D0DC3D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41F2FAE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B74E381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E4895AC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1A297BE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5A4069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09E0CB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A5AF9AF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F299EAB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AB8D5C5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FEDC3A0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F76C1E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9F92FD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</w:tr>
      <w:tr w:rsidR="00632FC7" w:rsidRPr="00632FC7" w14:paraId="6A9F3D96" w14:textId="77777777" w:rsidTr="00632FC7">
        <w:trPr>
          <w:gridAfter w:val="1"/>
          <w:wAfter w:w="20" w:type="dxa"/>
          <w:trHeight w:val="549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7DC6879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11. Guitar Necks: Compression and Tension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DA0B26A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HS-PS2-6: Communicate scientific and technical information about why the molecular-level structure is important in the functioning of designed materials.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8E958C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AFFED6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743BF8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D180EA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EF666A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6DCCA347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DE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EA0C4BD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8A880DE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364A84D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799822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72275B2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00A069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BAC3316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830B778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FFB66AF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  <w:tr w:rsidR="00632FC7" w:rsidRPr="00632FC7" w14:paraId="136DC400" w14:textId="77777777" w:rsidTr="00632FC7">
        <w:trPr>
          <w:gridAfter w:val="1"/>
          <w:wAfter w:w="20" w:type="dxa"/>
          <w:trHeight w:val="621"/>
        </w:trPr>
        <w:tc>
          <w:tcPr>
            <w:tcW w:w="1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A0A80A0" w14:textId="77777777" w:rsidR="00632FC7" w:rsidRPr="00632FC7" w:rsidRDefault="00632FC7" w:rsidP="00632FC7">
            <w:pPr>
              <w:rPr>
                <w:sz w:val="18"/>
                <w:szCs w:val="20"/>
              </w:rPr>
            </w:pPr>
            <w:r w:rsidRPr="00632FC7">
              <w:rPr>
                <w:b/>
                <w:bCs/>
                <w:sz w:val="18"/>
                <w:szCs w:val="20"/>
              </w:rPr>
              <w:t>12. Intonation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7FF571DB" w14:textId="77777777" w:rsidR="00632FC7" w:rsidRPr="00632FC7" w:rsidRDefault="00632FC7" w:rsidP="00632FC7">
            <w:pPr>
              <w:rPr>
                <w:sz w:val="18"/>
                <w:szCs w:val="18"/>
              </w:rPr>
            </w:pPr>
            <w:r w:rsidRPr="00632FC7">
              <w:rPr>
                <w:sz w:val="18"/>
                <w:szCs w:val="18"/>
              </w:rPr>
              <w:t>HS-PS4-1: Use mathematical representations to support a claim regarding relationships among the frequency, wavelength, and speed of waves traveling in various media.  </w:t>
            </w:r>
          </w:p>
        </w:tc>
        <w:tc>
          <w:tcPr>
            <w:tcW w:w="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61DE8F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47E9F0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8A68BF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3854F2E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DF65B4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F18C62D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4779133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A0A3E1A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5FD267D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1BBA6859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941D720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4DE6DAB0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2C6079A4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0C274B0B" w14:textId="77777777" w:rsidR="00632FC7" w:rsidRPr="00632FC7" w:rsidRDefault="00632FC7" w:rsidP="00632FC7">
            <w:pPr>
              <w:rPr>
                <w:sz w:val="20"/>
                <w:szCs w:val="20"/>
              </w:rPr>
            </w:pPr>
            <w:r w:rsidRPr="00632FC7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14:paraId="5A769CE4" w14:textId="77777777" w:rsidR="00632FC7" w:rsidRPr="00632FC7" w:rsidRDefault="00632FC7" w:rsidP="00632FC7">
            <w:pPr>
              <w:rPr>
                <w:sz w:val="20"/>
                <w:szCs w:val="20"/>
              </w:rPr>
            </w:pPr>
          </w:p>
        </w:tc>
      </w:tr>
    </w:tbl>
    <w:p w14:paraId="7505006D" w14:textId="77777777" w:rsidR="00B92850" w:rsidRDefault="00BB5DC2">
      <w:pPr>
        <w:rPr>
          <w:sz w:val="20"/>
          <w:szCs w:val="20"/>
        </w:rPr>
      </w:pPr>
    </w:p>
    <w:p w14:paraId="5BEE39ED" w14:textId="77777777" w:rsidR="00632FC7" w:rsidRDefault="00632FC7">
      <w:pPr>
        <w:rPr>
          <w:sz w:val="20"/>
          <w:szCs w:val="20"/>
        </w:rPr>
      </w:pPr>
      <w:r>
        <w:rPr>
          <w:sz w:val="20"/>
          <w:szCs w:val="20"/>
        </w:rPr>
        <w:t>For more information, please visit:</w:t>
      </w:r>
    </w:p>
    <w:p w14:paraId="5D311B54" w14:textId="77777777" w:rsidR="00632FC7" w:rsidRDefault="00BB5DC2">
      <w:pPr>
        <w:rPr>
          <w:sz w:val="20"/>
          <w:szCs w:val="20"/>
        </w:rPr>
      </w:pPr>
      <w:hyperlink r:id="rId6" w:history="1">
        <w:r w:rsidR="00632FC7" w:rsidRPr="00C51F1F">
          <w:rPr>
            <w:rStyle w:val="Hyperlink"/>
            <w:sz w:val="20"/>
            <w:szCs w:val="20"/>
          </w:rPr>
          <w:t>http://www.guitarbuilding.org</w:t>
        </w:r>
      </w:hyperlink>
    </w:p>
    <w:p w14:paraId="3FF24460" w14:textId="77777777" w:rsidR="00632FC7" w:rsidRDefault="00632FC7">
      <w:pPr>
        <w:rPr>
          <w:sz w:val="20"/>
          <w:szCs w:val="20"/>
        </w:rPr>
      </w:pPr>
    </w:p>
    <w:p w14:paraId="4C35EF11" w14:textId="77777777" w:rsidR="00632FC7" w:rsidRDefault="00632FC7">
      <w:pPr>
        <w:rPr>
          <w:sz w:val="20"/>
          <w:szCs w:val="20"/>
        </w:rPr>
      </w:pPr>
      <w:r>
        <w:rPr>
          <w:sz w:val="20"/>
          <w:szCs w:val="20"/>
        </w:rPr>
        <w:t xml:space="preserve">References </w:t>
      </w:r>
    </w:p>
    <w:p w14:paraId="2871DD8D" w14:textId="77777777" w:rsidR="001A1A6D" w:rsidRPr="001A1A6D" w:rsidRDefault="001A1A6D" w:rsidP="001A1A6D">
      <w:pPr>
        <w:rPr>
          <w:rFonts w:ascii="Times New Roman" w:eastAsia="Times New Roman" w:hAnsi="Times New Roman" w:cs="Times New Roman"/>
        </w:rPr>
      </w:pPr>
      <w:r w:rsidRPr="001A1A6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NGSS Lead States. 2013. </w:t>
      </w:r>
      <w:r w:rsidRPr="001A1A6D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Next Generation Science Standards: For States, By State</w:t>
      </w:r>
      <w:r w:rsidRPr="001A1A6D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s. Washington, DC: The National Academies Press.</w:t>
      </w:r>
    </w:p>
    <w:p w14:paraId="42F3776F" w14:textId="77777777" w:rsidR="001A1A6D" w:rsidRPr="00632FC7" w:rsidRDefault="001A1A6D">
      <w:pPr>
        <w:rPr>
          <w:sz w:val="20"/>
          <w:szCs w:val="20"/>
        </w:rPr>
      </w:pPr>
      <w:bookmarkStart w:id="0" w:name="_GoBack"/>
      <w:bookmarkEnd w:id="0"/>
    </w:p>
    <w:sectPr w:rsidR="001A1A6D" w:rsidRPr="00632FC7" w:rsidSect="00632FC7">
      <w:headerReference w:type="first" r:id="rId7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47DC" w14:textId="77777777" w:rsidR="00BB5DC2" w:rsidRDefault="00BB5DC2" w:rsidP="00632FC7">
      <w:r>
        <w:separator/>
      </w:r>
    </w:p>
  </w:endnote>
  <w:endnote w:type="continuationSeparator" w:id="0">
    <w:p w14:paraId="5CC4999E" w14:textId="77777777" w:rsidR="00BB5DC2" w:rsidRDefault="00BB5DC2" w:rsidP="0063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D035" w14:textId="77777777" w:rsidR="00BB5DC2" w:rsidRDefault="00BB5DC2" w:rsidP="00632FC7">
      <w:r>
        <w:separator/>
      </w:r>
    </w:p>
  </w:footnote>
  <w:footnote w:type="continuationSeparator" w:id="0">
    <w:p w14:paraId="1F7F1F28" w14:textId="77777777" w:rsidR="00BB5DC2" w:rsidRDefault="00BB5DC2" w:rsidP="00632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2FB3" w14:textId="77777777" w:rsidR="00632FC7" w:rsidRPr="00632FC7" w:rsidRDefault="00632FC7" w:rsidP="00632FC7">
    <w:pPr>
      <w:pStyle w:val="Header"/>
      <w:rPr>
        <w:sz w:val="32"/>
      </w:rPr>
    </w:pPr>
    <w:r>
      <w:rPr>
        <w:rFonts w:ascii="Helvetica" w:hAnsi="Helvetica" w:cs="Helvetica"/>
        <w:noProof/>
      </w:rPr>
      <w:drawing>
        <wp:inline distT="0" distB="0" distL="0" distR="0" wp14:anchorId="45E8AD68" wp14:editId="0A5149AC">
          <wp:extent cx="1584227" cy="7134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39" cy="72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>S</w:t>
    </w:r>
    <w:r>
      <w:rPr>
        <w:sz w:val="32"/>
      </w:rPr>
      <w:tab/>
      <w:t>TEM Guitar Core Learning Activities &amp; Next Generation Science Standards</w:t>
    </w:r>
  </w:p>
  <w:p w14:paraId="476FCC9B" w14:textId="77777777" w:rsidR="00632FC7" w:rsidRDefault="00632FC7" w:rsidP="00632F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7"/>
    <w:rsid w:val="001A1A6D"/>
    <w:rsid w:val="001D54D7"/>
    <w:rsid w:val="00632FC7"/>
    <w:rsid w:val="00A87A60"/>
    <w:rsid w:val="00BB5DC2"/>
    <w:rsid w:val="00C13D65"/>
    <w:rsid w:val="00C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5D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C7"/>
  </w:style>
  <w:style w:type="paragraph" w:styleId="Footer">
    <w:name w:val="footer"/>
    <w:basedOn w:val="Normal"/>
    <w:link w:val="FooterChar"/>
    <w:uiPriority w:val="99"/>
    <w:unhideWhenUsed/>
    <w:rsid w:val="0063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C7"/>
  </w:style>
  <w:style w:type="character" w:styleId="Hyperlink">
    <w:name w:val="Hyperlink"/>
    <w:basedOn w:val="DefaultParagraphFont"/>
    <w:uiPriority w:val="99"/>
    <w:unhideWhenUsed/>
    <w:rsid w:val="00632F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1A6D"/>
  </w:style>
  <w:style w:type="character" w:styleId="Emphasis">
    <w:name w:val="Emphasis"/>
    <w:basedOn w:val="DefaultParagraphFont"/>
    <w:uiPriority w:val="20"/>
    <w:qFormat/>
    <w:rsid w:val="001A1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uitarbuilding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2017-04-26T20:02:00Z</dcterms:created>
  <dcterms:modified xsi:type="dcterms:W3CDTF">2017-06-04T16:08:00Z</dcterms:modified>
</cp:coreProperties>
</file>